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307-НҚ от 14.08.2024</w:t>
      </w:r>
    </w:p>
    <w:p w14:paraId="6C2812DD" w14:textId="77777777" w:rsidR="00FD5F26" w:rsidRDefault="00FD5F26" w:rsidP="0090298F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№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</w:p>
    <w:p w14:paraId="42ECD0E2" w14:textId="1AEEF3AC" w:rsidR="00FD5F26" w:rsidRPr="001F7C9B" w:rsidRDefault="00FD5F26" w:rsidP="0090298F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7D7F06F3" w14:textId="77777777" w:rsidR="00FD5F26" w:rsidRDefault="00FD5F26" w:rsidP="0090298F">
      <w:pPr>
        <w:ind w:firstLine="567"/>
        <w:jc w:val="both"/>
        <w:rPr>
          <w:b/>
          <w:sz w:val="28"/>
          <w:szCs w:val="28"/>
        </w:rPr>
      </w:pPr>
    </w:p>
    <w:p w14:paraId="47D53C4D" w14:textId="77777777" w:rsidR="00FD5F26" w:rsidRDefault="00FD5F26" w:rsidP="0090298F">
      <w:pPr>
        <w:ind w:firstLine="567"/>
        <w:jc w:val="both"/>
        <w:rPr>
          <w:b/>
          <w:sz w:val="28"/>
          <w:szCs w:val="28"/>
        </w:rPr>
      </w:pPr>
    </w:p>
    <w:p w14:paraId="3D539764" w14:textId="775AEE08" w:rsidR="009970A4" w:rsidRPr="009970A4" w:rsidRDefault="009970A4" w:rsidP="0090298F">
      <w:pPr>
        <w:spacing w:after="160"/>
        <w:jc w:val="center"/>
        <w:rPr>
          <w:rFonts w:eastAsiaTheme="minorHAnsi"/>
          <w:b/>
          <w:bCs/>
          <w:sz w:val="28"/>
          <w:szCs w:val="28"/>
          <w:lang w:eastAsia="en-US"/>
        </w:rPr>
      </w:pPr>
      <w:r w:rsidRPr="009970A4">
        <w:rPr>
          <w:rFonts w:eastAsiaTheme="minorHAnsi"/>
          <w:b/>
          <w:bCs/>
          <w:sz w:val="28"/>
          <w:szCs w:val="28"/>
          <w:lang w:eastAsia="en-US"/>
        </w:rPr>
        <w:t>О внесении изменений в приказ Председателя Комитета технического регулирования и метрологии №</w:t>
      </w:r>
      <w:r w:rsidR="0090298F">
        <w:rPr>
          <w:rFonts w:eastAsiaTheme="minorHAnsi"/>
          <w:b/>
          <w:bCs/>
          <w:sz w:val="28"/>
          <w:szCs w:val="28"/>
          <w:lang w:eastAsia="en-US"/>
        </w:rPr>
        <w:t xml:space="preserve"> 142-НҚ  от 28 апреля 2022 года</w:t>
      </w:r>
      <w:r w:rsidR="00463061">
        <w:rPr>
          <w:rFonts w:eastAsiaTheme="minorHAnsi"/>
          <w:b/>
          <w:bCs/>
          <w:sz w:val="28"/>
          <w:szCs w:val="28"/>
          <w:lang w:val="kk-KZ" w:eastAsia="en-US"/>
        </w:rPr>
        <w:br/>
      </w:r>
      <w:r w:rsidRPr="009970A4">
        <w:rPr>
          <w:rFonts w:eastAsiaTheme="minorHAnsi"/>
          <w:b/>
          <w:bCs/>
          <w:sz w:val="28"/>
          <w:szCs w:val="28"/>
          <w:lang w:eastAsia="en-US"/>
        </w:rPr>
        <w:t>«О применении на территории Республики Казахстан национальных (государственных) стандартов Республики Беларусь и Российской Федерации, взаимосвязанных с техническими регламентами Таможенного союза «О безопасности желез</w:t>
      </w:r>
      <w:r w:rsidR="00463061">
        <w:rPr>
          <w:rFonts w:eastAsiaTheme="minorHAnsi"/>
          <w:b/>
          <w:bCs/>
          <w:sz w:val="28"/>
          <w:szCs w:val="28"/>
          <w:lang w:eastAsia="en-US"/>
        </w:rPr>
        <w:t>нодорожного подвижного состава»</w:t>
      </w:r>
      <w:r w:rsidR="00463061">
        <w:rPr>
          <w:rFonts w:eastAsiaTheme="minorHAnsi"/>
          <w:b/>
          <w:bCs/>
          <w:sz w:val="28"/>
          <w:szCs w:val="28"/>
          <w:lang w:val="kk-KZ" w:eastAsia="en-US"/>
        </w:rPr>
        <w:br/>
      </w:r>
      <w:r w:rsidRPr="009970A4">
        <w:rPr>
          <w:rFonts w:eastAsiaTheme="minorHAnsi"/>
          <w:b/>
          <w:bCs/>
          <w:sz w:val="28"/>
          <w:szCs w:val="28"/>
          <w:lang w:eastAsia="en-US"/>
        </w:rPr>
        <w:t>(</w:t>
      </w:r>
      <w:proofErr w:type="gramStart"/>
      <w:r w:rsidRPr="009970A4">
        <w:rPr>
          <w:rFonts w:eastAsiaTheme="minorHAnsi"/>
          <w:b/>
          <w:bCs/>
          <w:sz w:val="28"/>
          <w:szCs w:val="28"/>
          <w:lang w:eastAsia="en-US"/>
        </w:rPr>
        <w:t>ТР</w:t>
      </w:r>
      <w:proofErr w:type="gramEnd"/>
      <w:r w:rsidRPr="009970A4">
        <w:rPr>
          <w:rFonts w:eastAsiaTheme="minorHAnsi"/>
          <w:b/>
          <w:bCs/>
          <w:sz w:val="28"/>
          <w:szCs w:val="28"/>
          <w:lang w:eastAsia="en-US"/>
        </w:rPr>
        <w:t xml:space="preserve"> ТС 001/2011), «О безопасности высокоскоростного железнодорожного транспорта» (ТР ТС 002/2011) и «О безопасности инфраструктуры железнодорожного транспорта» (</w:t>
      </w:r>
      <w:proofErr w:type="gramStart"/>
      <w:r w:rsidRPr="009970A4">
        <w:rPr>
          <w:rFonts w:eastAsiaTheme="minorHAnsi"/>
          <w:b/>
          <w:bCs/>
          <w:sz w:val="28"/>
          <w:szCs w:val="28"/>
          <w:lang w:eastAsia="en-US"/>
        </w:rPr>
        <w:t>ТР</w:t>
      </w:r>
      <w:proofErr w:type="gramEnd"/>
      <w:r w:rsidRPr="009970A4">
        <w:rPr>
          <w:rFonts w:eastAsiaTheme="minorHAnsi"/>
          <w:b/>
          <w:bCs/>
          <w:sz w:val="28"/>
          <w:szCs w:val="28"/>
          <w:lang w:eastAsia="en-US"/>
        </w:rPr>
        <w:t xml:space="preserve"> ТС 003/2011)»</w:t>
      </w:r>
    </w:p>
    <w:p w14:paraId="4AE3A0AF" w14:textId="77777777" w:rsidR="009970A4" w:rsidRPr="009970A4" w:rsidRDefault="009970A4" w:rsidP="0090298F">
      <w:pPr>
        <w:spacing w:after="160"/>
        <w:jc w:val="center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</w:p>
    <w:p w14:paraId="19982CBF" w14:textId="576692E2" w:rsidR="009970A4" w:rsidRPr="009970A4" w:rsidRDefault="009970A4" w:rsidP="0090298F">
      <w:pPr>
        <w:ind w:firstLine="709"/>
        <w:jc w:val="both"/>
        <w:rPr>
          <w:rFonts w:eastAsiaTheme="minorHAnsi" w:cstheme="minorBidi"/>
          <w:sz w:val="28"/>
          <w:szCs w:val="22"/>
          <w:lang w:val="kk-KZ" w:eastAsia="en-US"/>
        </w:rPr>
      </w:pPr>
      <w:r w:rsidRPr="009970A4">
        <w:rPr>
          <w:rFonts w:eastAsiaTheme="minorHAnsi" w:cstheme="minorBidi"/>
          <w:sz w:val="28"/>
          <w:szCs w:val="22"/>
          <w:lang w:val="kk-KZ" w:eastAsia="en-US"/>
        </w:rPr>
        <w:t>В целях приведения в соответствие с изменениями, внесенными Решением Коллегии Евразийской экономической комиссии от 16 июля</w:t>
      </w:r>
      <w:r w:rsidR="0090298F">
        <w:rPr>
          <w:rFonts w:eastAsiaTheme="minorHAnsi" w:cstheme="minorBidi"/>
          <w:sz w:val="28"/>
          <w:szCs w:val="22"/>
          <w:lang w:val="kk-KZ" w:eastAsia="en-US"/>
        </w:rPr>
        <w:br/>
      </w:r>
      <w:r w:rsidRPr="009970A4">
        <w:rPr>
          <w:rFonts w:eastAsiaTheme="minorHAnsi" w:cstheme="minorBidi"/>
          <w:sz w:val="28"/>
          <w:szCs w:val="22"/>
          <w:lang w:val="kk-KZ" w:eastAsia="en-US"/>
        </w:rPr>
        <w:t>2024 года № 81</w:t>
      </w:r>
      <w:r w:rsidR="008F7199">
        <w:rPr>
          <w:rFonts w:eastAsiaTheme="minorHAnsi" w:cstheme="minorBidi"/>
          <w:sz w:val="28"/>
          <w:szCs w:val="22"/>
          <w:lang w:val="kk-KZ" w:eastAsia="en-US"/>
        </w:rPr>
        <w:t>,</w:t>
      </w:r>
      <w:r w:rsidRPr="009970A4">
        <w:rPr>
          <w:rFonts w:eastAsiaTheme="minorHAnsi" w:cstheme="minorBidi"/>
          <w:sz w:val="28"/>
          <w:szCs w:val="22"/>
          <w:lang w:val="kk-KZ" w:eastAsia="en-US"/>
        </w:rPr>
        <w:t xml:space="preserve"> </w:t>
      </w:r>
      <w:r w:rsidRPr="009970A4">
        <w:rPr>
          <w:rFonts w:eastAsiaTheme="minorHAnsi" w:cstheme="minorBidi"/>
          <w:b/>
          <w:sz w:val="28"/>
          <w:szCs w:val="22"/>
          <w:lang w:val="kk-KZ" w:eastAsia="en-US"/>
        </w:rPr>
        <w:t>ПРИКАЗЫВАЮ:</w:t>
      </w:r>
    </w:p>
    <w:p w14:paraId="7DF966B0" w14:textId="26ECB5EE" w:rsidR="009970A4" w:rsidRPr="009970A4" w:rsidRDefault="008F7199" w:rsidP="0090298F">
      <w:pPr>
        <w:spacing w:after="160"/>
        <w:ind w:firstLine="709"/>
        <w:contextualSpacing/>
        <w:jc w:val="both"/>
        <w:rPr>
          <w:rFonts w:eastAsia="Calibri"/>
          <w:sz w:val="28"/>
          <w:szCs w:val="22"/>
          <w:lang w:val="kk-KZ" w:eastAsia="en-US"/>
        </w:rPr>
      </w:pPr>
      <w:r>
        <w:rPr>
          <w:rFonts w:eastAsia="Calibri"/>
          <w:sz w:val="28"/>
          <w:szCs w:val="22"/>
          <w:lang w:val="kk-KZ" w:eastAsia="en-US"/>
        </w:rPr>
        <w:t>1. </w:t>
      </w:r>
      <w:r w:rsidR="009970A4" w:rsidRPr="009970A4">
        <w:rPr>
          <w:rFonts w:eastAsia="Calibri"/>
          <w:sz w:val="28"/>
          <w:szCs w:val="22"/>
          <w:lang w:val="kk-KZ" w:eastAsia="en-US"/>
        </w:rPr>
        <w:t xml:space="preserve">Внести следующие изменения в приказ Председателя Комитета технического регулирования и метрологии № 142-НҚ </w:t>
      </w:r>
      <w:r w:rsidR="0090298F">
        <w:rPr>
          <w:rFonts w:eastAsia="Calibri"/>
          <w:sz w:val="28"/>
          <w:szCs w:val="22"/>
          <w:lang w:eastAsia="en-US"/>
        </w:rPr>
        <w:t xml:space="preserve">от 28 апреля </w:t>
      </w:r>
      <w:r w:rsidR="009970A4" w:rsidRPr="009970A4">
        <w:rPr>
          <w:rFonts w:eastAsia="Calibri"/>
          <w:sz w:val="28"/>
          <w:szCs w:val="22"/>
          <w:lang w:eastAsia="en-US"/>
        </w:rPr>
        <w:t xml:space="preserve">2022 года </w:t>
      </w:r>
      <w:r w:rsidR="009970A4" w:rsidRPr="009970A4">
        <w:rPr>
          <w:rFonts w:eastAsia="Calibri"/>
          <w:sz w:val="28"/>
          <w:szCs w:val="22"/>
          <w:lang w:val="kk-KZ" w:eastAsia="en-US"/>
        </w:rPr>
        <w:t>«О применении на территории Республики Казахстан национальных (государственных) стандартов Республики Беларусь и Российской Федерации, взаимосвязанных с техническими</w:t>
      </w:r>
      <w:r w:rsidR="00463061">
        <w:rPr>
          <w:rFonts w:eastAsia="Calibri"/>
          <w:sz w:val="28"/>
          <w:szCs w:val="22"/>
          <w:lang w:val="kk-KZ" w:eastAsia="en-US"/>
        </w:rPr>
        <w:t xml:space="preserve"> регламентами Таможенного союза</w:t>
      </w:r>
      <w:r w:rsidR="00463061">
        <w:rPr>
          <w:rFonts w:eastAsia="Calibri"/>
          <w:sz w:val="28"/>
          <w:szCs w:val="22"/>
          <w:lang w:val="kk-KZ" w:eastAsia="en-US"/>
        </w:rPr>
        <w:br/>
      </w:r>
      <w:r w:rsidR="009970A4" w:rsidRPr="009970A4">
        <w:rPr>
          <w:rFonts w:eastAsia="Calibri"/>
          <w:sz w:val="28"/>
          <w:szCs w:val="22"/>
          <w:lang w:val="kk-KZ" w:eastAsia="en-US"/>
        </w:rPr>
        <w:t>«О безопасности железнодорожного подвижн</w:t>
      </w:r>
      <w:r w:rsidR="0090298F">
        <w:rPr>
          <w:rFonts w:eastAsia="Calibri"/>
          <w:sz w:val="28"/>
          <w:szCs w:val="22"/>
          <w:lang w:val="kk-KZ" w:eastAsia="en-US"/>
        </w:rPr>
        <w:t>ого состава»</w:t>
      </w:r>
      <w:r w:rsidR="0090298F">
        <w:rPr>
          <w:rFonts w:eastAsia="Calibri"/>
          <w:sz w:val="28"/>
          <w:szCs w:val="22"/>
          <w:lang w:val="kk-KZ" w:eastAsia="en-US"/>
        </w:rPr>
        <w:br/>
        <w:t xml:space="preserve">(ТР ТС 001/2011), </w:t>
      </w:r>
      <w:r w:rsidR="009970A4" w:rsidRPr="009970A4">
        <w:rPr>
          <w:rFonts w:eastAsia="Calibri"/>
          <w:sz w:val="28"/>
          <w:szCs w:val="22"/>
          <w:lang w:val="kk-KZ" w:eastAsia="en-US"/>
        </w:rPr>
        <w:t>«О безопасности высокоскоростного железнодорожного транспорта»</w:t>
      </w:r>
      <w:r w:rsidR="0090298F">
        <w:rPr>
          <w:rFonts w:eastAsia="Calibri"/>
          <w:sz w:val="28"/>
          <w:szCs w:val="22"/>
          <w:lang w:val="kk-KZ" w:eastAsia="en-US"/>
        </w:rPr>
        <w:t xml:space="preserve"> </w:t>
      </w:r>
      <w:r w:rsidR="009970A4" w:rsidRPr="009970A4">
        <w:rPr>
          <w:rFonts w:eastAsia="Calibri"/>
          <w:sz w:val="28"/>
          <w:szCs w:val="22"/>
          <w:lang w:val="kk-KZ" w:eastAsia="en-US"/>
        </w:rPr>
        <w:t xml:space="preserve">(ТР ТС 002/2011) и «О безопасности инфраструктуры железнодорожного транспорта» (ТР ТС 003/2011)»: </w:t>
      </w:r>
    </w:p>
    <w:p w14:paraId="2A0BDE9F" w14:textId="77777777" w:rsidR="00FA53E5" w:rsidRDefault="009970A4" w:rsidP="0090298F">
      <w:pPr>
        <w:ind w:left="709"/>
        <w:contextualSpacing/>
        <w:jc w:val="both"/>
        <w:rPr>
          <w:rFonts w:eastAsia="Calibri"/>
          <w:sz w:val="28"/>
          <w:szCs w:val="22"/>
          <w:lang w:val="kk-KZ" w:eastAsia="en-US"/>
        </w:rPr>
      </w:pPr>
      <w:r w:rsidRPr="009970A4">
        <w:rPr>
          <w:rFonts w:eastAsia="Calibri"/>
          <w:sz w:val="28"/>
          <w:szCs w:val="22"/>
          <w:lang w:val="kk-KZ" w:eastAsia="en-US"/>
        </w:rPr>
        <w:t xml:space="preserve">в приложении 2 </w:t>
      </w:r>
      <w:r w:rsidR="002929E4">
        <w:rPr>
          <w:rFonts w:eastAsia="Calibri"/>
          <w:sz w:val="28"/>
          <w:szCs w:val="22"/>
          <w:lang w:val="kk-KZ" w:eastAsia="en-US"/>
        </w:rPr>
        <w:t>к вышеуказанному приказу</w:t>
      </w:r>
      <w:r w:rsidR="00FA53E5">
        <w:rPr>
          <w:rFonts w:eastAsia="Calibri"/>
          <w:sz w:val="28"/>
          <w:szCs w:val="22"/>
          <w:lang w:val="kk-KZ" w:eastAsia="en-US"/>
        </w:rPr>
        <w:t>:</w:t>
      </w:r>
    </w:p>
    <w:p w14:paraId="63E55CD4" w14:textId="392DB880" w:rsidR="009970A4" w:rsidRPr="009970A4" w:rsidRDefault="002929E4" w:rsidP="0090298F">
      <w:pPr>
        <w:ind w:left="709"/>
        <w:contextualSpacing/>
        <w:jc w:val="both"/>
        <w:rPr>
          <w:rFonts w:eastAsia="Calibri"/>
          <w:sz w:val="28"/>
          <w:szCs w:val="22"/>
          <w:lang w:val="kk-KZ" w:eastAsia="en-US"/>
        </w:rPr>
      </w:pPr>
      <w:r>
        <w:rPr>
          <w:rFonts w:eastAsia="Calibri"/>
          <w:sz w:val="28"/>
          <w:szCs w:val="22"/>
          <w:lang w:val="kk-KZ" w:eastAsia="en-US"/>
        </w:rPr>
        <w:t>строку</w:t>
      </w:r>
      <w:r w:rsidR="009970A4" w:rsidRPr="009970A4">
        <w:rPr>
          <w:rFonts w:eastAsia="Calibri"/>
          <w:sz w:val="28"/>
          <w:szCs w:val="22"/>
          <w:lang w:val="kk-KZ" w:eastAsia="en-US"/>
        </w:rPr>
        <w:t>:</w:t>
      </w:r>
    </w:p>
    <w:p w14:paraId="4C0EFD04" w14:textId="439EB22C" w:rsidR="002929E4" w:rsidRPr="002929E4" w:rsidRDefault="002929E4" w:rsidP="0090298F">
      <w:pPr>
        <w:ind w:left="709"/>
        <w:contextualSpacing/>
        <w:jc w:val="both"/>
        <w:rPr>
          <w:rFonts w:eastAsia="Calibri"/>
          <w:sz w:val="28"/>
          <w:szCs w:val="28"/>
          <w:lang w:val="kk-KZ" w:eastAsia="en-US"/>
        </w:rPr>
      </w:pPr>
      <w:r>
        <w:rPr>
          <w:rFonts w:eastAsia="Calibri"/>
          <w:sz w:val="28"/>
          <w:szCs w:val="28"/>
          <w:lang w:val="kk-KZ" w:eastAsia="en-US"/>
        </w:rPr>
        <w:t>«</w:t>
      </w:r>
    </w:p>
    <w:tbl>
      <w:tblPr>
        <w:tblStyle w:val="1"/>
        <w:tblW w:w="0" w:type="auto"/>
        <w:tblInd w:w="-5" w:type="dxa"/>
        <w:tblLook w:val="04A0" w:firstRow="1" w:lastRow="0" w:firstColumn="1" w:lastColumn="0" w:noHBand="0" w:noVBand="1"/>
      </w:tblPr>
      <w:tblGrid>
        <w:gridCol w:w="709"/>
        <w:gridCol w:w="6521"/>
        <w:gridCol w:w="2120"/>
      </w:tblGrid>
      <w:tr w:rsidR="009970A4" w:rsidRPr="009970A4" w14:paraId="364B467D" w14:textId="77777777" w:rsidTr="001046BF">
        <w:tc>
          <w:tcPr>
            <w:tcW w:w="709" w:type="dxa"/>
          </w:tcPr>
          <w:p w14:paraId="069B0E66" w14:textId="77777777" w:rsidR="009970A4" w:rsidRPr="009970A4" w:rsidRDefault="009970A4" w:rsidP="0090298F">
            <w:pPr>
              <w:contextualSpacing/>
              <w:jc w:val="center"/>
              <w:rPr>
                <w:rFonts w:eastAsia="Calibri"/>
                <w:sz w:val="28"/>
                <w:szCs w:val="28"/>
                <w:lang w:val="kk-KZ" w:eastAsia="en-US"/>
              </w:rPr>
            </w:pPr>
            <w:r w:rsidRPr="009970A4">
              <w:rPr>
                <w:rFonts w:eastAsia="Calibri"/>
                <w:sz w:val="28"/>
                <w:szCs w:val="28"/>
                <w:lang w:val="kk-KZ" w:eastAsia="en-US"/>
              </w:rPr>
              <w:t>18</w:t>
            </w:r>
          </w:p>
        </w:tc>
        <w:tc>
          <w:tcPr>
            <w:tcW w:w="6521" w:type="dxa"/>
          </w:tcPr>
          <w:p w14:paraId="0584239E" w14:textId="77777777" w:rsidR="009970A4" w:rsidRPr="009970A4" w:rsidRDefault="009970A4" w:rsidP="0090298F">
            <w:pPr>
              <w:contextualSpacing/>
              <w:jc w:val="both"/>
              <w:rPr>
                <w:rFonts w:eastAsia="Calibri"/>
                <w:sz w:val="28"/>
                <w:szCs w:val="28"/>
                <w:lang w:val="kk-KZ" w:eastAsia="en-US"/>
              </w:rPr>
            </w:pPr>
            <w:r w:rsidRPr="009970A4">
              <w:rPr>
                <w:rFonts w:eastAsia="Calibri"/>
                <w:sz w:val="28"/>
                <w:szCs w:val="28"/>
                <w:lang w:val="kk-KZ" w:eastAsia="en-US"/>
              </w:rPr>
              <w:t>ГОСТ Р 51685-2022 «Рельсы железнодорожные. Общие технические условия»</w:t>
            </w:r>
          </w:p>
        </w:tc>
        <w:tc>
          <w:tcPr>
            <w:tcW w:w="2120" w:type="dxa"/>
          </w:tcPr>
          <w:p w14:paraId="39571F98" w14:textId="77777777" w:rsidR="009970A4" w:rsidRPr="009970A4" w:rsidRDefault="009970A4" w:rsidP="0090298F">
            <w:pPr>
              <w:contextualSpacing/>
              <w:jc w:val="center"/>
              <w:rPr>
                <w:rFonts w:eastAsia="Calibri"/>
                <w:sz w:val="28"/>
                <w:szCs w:val="28"/>
                <w:lang w:val="kk-KZ" w:eastAsia="en-US"/>
              </w:rPr>
            </w:pPr>
            <w:r w:rsidRPr="009970A4">
              <w:rPr>
                <w:rFonts w:eastAsia="Calibri"/>
                <w:sz w:val="28"/>
                <w:szCs w:val="28"/>
                <w:lang w:val="kk-KZ" w:eastAsia="en-US"/>
              </w:rPr>
              <w:t xml:space="preserve">*применяется </w:t>
            </w:r>
          </w:p>
          <w:p w14:paraId="5E63D0BA" w14:textId="5A1ED0D2" w:rsidR="009970A4" w:rsidRPr="009970A4" w:rsidRDefault="00E938DC" w:rsidP="0090298F">
            <w:pPr>
              <w:contextualSpacing/>
              <w:jc w:val="center"/>
              <w:rPr>
                <w:rFonts w:eastAsia="Calibri"/>
                <w:sz w:val="28"/>
                <w:szCs w:val="28"/>
                <w:lang w:val="kk-KZ" w:eastAsia="en-US"/>
              </w:rPr>
            </w:pPr>
            <w:r>
              <w:rPr>
                <w:rFonts w:eastAsia="Calibri"/>
                <w:sz w:val="28"/>
                <w:szCs w:val="28"/>
                <w:lang w:val="kk-KZ" w:eastAsia="en-US"/>
              </w:rPr>
              <w:t>до 31.12.2027</w:t>
            </w:r>
            <w:r w:rsidR="009970A4" w:rsidRPr="009970A4">
              <w:rPr>
                <w:rFonts w:eastAsia="Calibri"/>
                <w:sz w:val="28"/>
                <w:szCs w:val="28"/>
                <w:lang w:val="kk-KZ" w:eastAsia="en-US"/>
              </w:rPr>
              <w:t xml:space="preserve"> г.</w:t>
            </w:r>
          </w:p>
        </w:tc>
      </w:tr>
    </w:tbl>
    <w:p w14:paraId="00DBF7DD" w14:textId="3BC801FE" w:rsidR="009970A4" w:rsidRDefault="002929E4" w:rsidP="0090298F">
      <w:pPr>
        <w:ind w:left="709"/>
        <w:contextualSpacing/>
        <w:jc w:val="right"/>
        <w:rPr>
          <w:rFonts w:eastAsia="Calibri"/>
          <w:sz w:val="28"/>
          <w:szCs w:val="22"/>
          <w:lang w:val="kk-KZ" w:eastAsia="en-US"/>
        </w:rPr>
      </w:pPr>
      <w:r>
        <w:rPr>
          <w:rFonts w:eastAsia="Calibri"/>
          <w:sz w:val="28"/>
          <w:szCs w:val="22"/>
          <w:lang w:val="kk-KZ" w:eastAsia="en-US"/>
        </w:rPr>
        <w:t>»</w:t>
      </w:r>
    </w:p>
    <w:p w14:paraId="64BC9930" w14:textId="30F9B247" w:rsidR="002929E4" w:rsidRDefault="002929E4" w:rsidP="0090298F">
      <w:pPr>
        <w:ind w:left="709"/>
        <w:contextualSpacing/>
        <w:jc w:val="both"/>
        <w:rPr>
          <w:rFonts w:eastAsia="Calibri"/>
          <w:sz w:val="28"/>
          <w:szCs w:val="22"/>
          <w:lang w:val="kk-KZ" w:eastAsia="en-US"/>
        </w:rPr>
      </w:pPr>
      <w:r>
        <w:rPr>
          <w:rFonts w:eastAsia="Calibri"/>
          <w:sz w:val="28"/>
          <w:szCs w:val="22"/>
          <w:lang w:val="kk-KZ" w:eastAsia="en-US"/>
        </w:rPr>
        <w:t>изложить в следующей редакции:</w:t>
      </w:r>
    </w:p>
    <w:p w14:paraId="76390DC7" w14:textId="1321A422" w:rsidR="002929E4" w:rsidRDefault="002929E4" w:rsidP="0090298F">
      <w:pPr>
        <w:ind w:left="709"/>
        <w:contextualSpacing/>
        <w:jc w:val="both"/>
        <w:rPr>
          <w:rFonts w:eastAsia="Calibri"/>
          <w:sz w:val="28"/>
          <w:szCs w:val="22"/>
          <w:lang w:val="kk-KZ" w:eastAsia="en-US"/>
        </w:rPr>
      </w:pPr>
      <w:r>
        <w:rPr>
          <w:rFonts w:eastAsia="Calibri"/>
          <w:sz w:val="28"/>
          <w:szCs w:val="22"/>
          <w:lang w:val="kk-KZ" w:eastAsia="en-US"/>
        </w:rPr>
        <w:t>«</w:t>
      </w:r>
    </w:p>
    <w:tbl>
      <w:tblPr>
        <w:tblStyle w:val="1"/>
        <w:tblW w:w="0" w:type="auto"/>
        <w:tblInd w:w="-5" w:type="dxa"/>
        <w:tblLook w:val="04A0" w:firstRow="1" w:lastRow="0" w:firstColumn="1" w:lastColumn="0" w:noHBand="0" w:noVBand="1"/>
      </w:tblPr>
      <w:tblGrid>
        <w:gridCol w:w="709"/>
        <w:gridCol w:w="6521"/>
        <w:gridCol w:w="2120"/>
      </w:tblGrid>
      <w:tr w:rsidR="002929E4" w:rsidRPr="009970A4" w14:paraId="7BE2B8FC" w14:textId="77777777" w:rsidTr="008518C0">
        <w:tc>
          <w:tcPr>
            <w:tcW w:w="709" w:type="dxa"/>
          </w:tcPr>
          <w:p w14:paraId="17AFAA14" w14:textId="77777777" w:rsidR="002929E4" w:rsidRPr="009970A4" w:rsidRDefault="002929E4" w:rsidP="0090298F">
            <w:pPr>
              <w:contextualSpacing/>
              <w:jc w:val="center"/>
              <w:rPr>
                <w:rFonts w:eastAsia="Calibri"/>
                <w:sz w:val="28"/>
                <w:szCs w:val="28"/>
                <w:lang w:val="kk-KZ" w:eastAsia="en-US"/>
              </w:rPr>
            </w:pPr>
            <w:r w:rsidRPr="009970A4">
              <w:rPr>
                <w:rFonts w:eastAsia="Calibri"/>
                <w:sz w:val="28"/>
                <w:szCs w:val="28"/>
                <w:lang w:val="kk-KZ" w:eastAsia="en-US"/>
              </w:rPr>
              <w:t>18</w:t>
            </w:r>
          </w:p>
        </w:tc>
        <w:tc>
          <w:tcPr>
            <w:tcW w:w="6521" w:type="dxa"/>
          </w:tcPr>
          <w:p w14:paraId="491C76D7" w14:textId="77777777" w:rsidR="002929E4" w:rsidRPr="009970A4" w:rsidRDefault="002929E4" w:rsidP="0090298F">
            <w:pPr>
              <w:contextualSpacing/>
              <w:jc w:val="both"/>
              <w:rPr>
                <w:rFonts w:eastAsia="Calibri"/>
                <w:sz w:val="28"/>
                <w:szCs w:val="28"/>
                <w:lang w:val="kk-KZ" w:eastAsia="en-US"/>
              </w:rPr>
            </w:pPr>
            <w:r w:rsidRPr="009970A4">
              <w:rPr>
                <w:rFonts w:eastAsia="Calibri"/>
                <w:sz w:val="28"/>
                <w:szCs w:val="28"/>
                <w:lang w:val="kk-KZ" w:eastAsia="en-US"/>
              </w:rPr>
              <w:t>ГОСТ Р 51685-2022 «Рельсы железнодорожные. Общие технические условия»</w:t>
            </w:r>
          </w:p>
        </w:tc>
        <w:tc>
          <w:tcPr>
            <w:tcW w:w="2120" w:type="dxa"/>
          </w:tcPr>
          <w:p w14:paraId="6407EB13" w14:textId="77777777" w:rsidR="002929E4" w:rsidRPr="009970A4" w:rsidRDefault="002929E4" w:rsidP="0090298F">
            <w:pPr>
              <w:contextualSpacing/>
              <w:jc w:val="center"/>
              <w:rPr>
                <w:rFonts w:eastAsia="Calibri"/>
                <w:sz w:val="28"/>
                <w:szCs w:val="28"/>
                <w:lang w:val="kk-KZ" w:eastAsia="en-US"/>
              </w:rPr>
            </w:pPr>
            <w:r w:rsidRPr="009970A4">
              <w:rPr>
                <w:rFonts w:eastAsia="Calibri"/>
                <w:sz w:val="28"/>
                <w:szCs w:val="28"/>
                <w:lang w:val="kk-KZ" w:eastAsia="en-US"/>
              </w:rPr>
              <w:t xml:space="preserve">*применяется </w:t>
            </w:r>
          </w:p>
          <w:p w14:paraId="1ED210FF" w14:textId="77777777" w:rsidR="002929E4" w:rsidRPr="009970A4" w:rsidRDefault="002929E4" w:rsidP="0090298F">
            <w:pPr>
              <w:contextualSpacing/>
              <w:jc w:val="center"/>
              <w:rPr>
                <w:rFonts w:eastAsia="Calibri"/>
                <w:sz w:val="28"/>
                <w:szCs w:val="28"/>
                <w:lang w:val="kk-KZ" w:eastAsia="en-US"/>
              </w:rPr>
            </w:pPr>
            <w:r w:rsidRPr="009970A4">
              <w:rPr>
                <w:rFonts w:eastAsia="Calibri"/>
                <w:sz w:val="28"/>
                <w:szCs w:val="28"/>
                <w:lang w:val="kk-KZ" w:eastAsia="en-US"/>
              </w:rPr>
              <w:t>до 31.12.2030 г.</w:t>
            </w:r>
          </w:p>
        </w:tc>
      </w:tr>
    </w:tbl>
    <w:p w14:paraId="54CD9112" w14:textId="030138CE" w:rsidR="002929E4" w:rsidRPr="009970A4" w:rsidRDefault="00FA53E5" w:rsidP="0090298F">
      <w:pPr>
        <w:ind w:left="709"/>
        <w:contextualSpacing/>
        <w:jc w:val="right"/>
        <w:rPr>
          <w:rFonts w:eastAsia="Calibri"/>
          <w:sz w:val="28"/>
          <w:szCs w:val="22"/>
          <w:lang w:val="kk-KZ" w:eastAsia="en-US"/>
        </w:rPr>
      </w:pPr>
      <w:r>
        <w:rPr>
          <w:rFonts w:eastAsia="Calibri"/>
          <w:sz w:val="28"/>
          <w:szCs w:val="22"/>
          <w:lang w:val="kk-KZ" w:eastAsia="en-US"/>
        </w:rPr>
        <w:lastRenderedPageBreak/>
        <w:t>»</w:t>
      </w:r>
      <w:r w:rsidR="008F7199">
        <w:rPr>
          <w:rFonts w:eastAsia="Calibri"/>
          <w:sz w:val="28"/>
          <w:szCs w:val="22"/>
          <w:lang w:val="kk-KZ" w:eastAsia="en-US"/>
        </w:rPr>
        <w:t>;</w:t>
      </w:r>
    </w:p>
    <w:p w14:paraId="54683C25" w14:textId="77777777" w:rsidR="00FA53E5" w:rsidRDefault="009970A4" w:rsidP="0090298F">
      <w:pPr>
        <w:ind w:firstLine="709"/>
        <w:jc w:val="both"/>
        <w:rPr>
          <w:rFonts w:eastAsiaTheme="minorHAnsi" w:cstheme="minorBidi"/>
          <w:sz w:val="28"/>
          <w:szCs w:val="22"/>
          <w:lang w:val="kk-KZ" w:eastAsia="en-US"/>
        </w:rPr>
      </w:pPr>
      <w:r w:rsidRPr="009970A4">
        <w:rPr>
          <w:rFonts w:eastAsiaTheme="minorHAnsi" w:cstheme="minorBidi"/>
          <w:sz w:val="28"/>
          <w:szCs w:val="22"/>
          <w:lang w:val="kk-KZ" w:eastAsia="en-US"/>
        </w:rPr>
        <w:t xml:space="preserve"> в приложении 3 </w:t>
      </w:r>
      <w:r w:rsidR="00FA53E5">
        <w:rPr>
          <w:rFonts w:eastAsiaTheme="minorHAnsi" w:cstheme="minorBidi"/>
          <w:sz w:val="28"/>
          <w:szCs w:val="22"/>
          <w:lang w:val="kk-KZ" w:eastAsia="en-US"/>
        </w:rPr>
        <w:t>к вышеуказанному приказу:</w:t>
      </w:r>
    </w:p>
    <w:p w14:paraId="11C09395" w14:textId="29BE5F0D" w:rsidR="009970A4" w:rsidRPr="009970A4" w:rsidRDefault="00FA53E5" w:rsidP="0090298F">
      <w:pPr>
        <w:ind w:firstLine="709"/>
        <w:jc w:val="both"/>
        <w:rPr>
          <w:rFonts w:eastAsiaTheme="minorHAnsi" w:cstheme="minorBidi"/>
          <w:sz w:val="28"/>
          <w:szCs w:val="22"/>
          <w:lang w:val="kk-KZ" w:eastAsia="en-US"/>
        </w:rPr>
      </w:pPr>
      <w:r>
        <w:rPr>
          <w:rFonts w:eastAsiaTheme="minorHAnsi" w:cstheme="minorBidi"/>
          <w:sz w:val="28"/>
          <w:szCs w:val="22"/>
          <w:lang w:val="kk-KZ" w:eastAsia="en-US"/>
        </w:rPr>
        <w:t xml:space="preserve"> </w:t>
      </w:r>
      <w:r w:rsidR="00E938DC">
        <w:rPr>
          <w:rFonts w:eastAsiaTheme="minorHAnsi" w:cstheme="minorBidi"/>
          <w:sz w:val="28"/>
          <w:szCs w:val="22"/>
          <w:lang w:val="kk-KZ" w:eastAsia="en-US"/>
        </w:rPr>
        <w:t>строку</w:t>
      </w:r>
      <w:r w:rsidR="009970A4" w:rsidRPr="009970A4">
        <w:rPr>
          <w:rFonts w:eastAsiaTheme="minorHAnsi" w:cstheme="minorBidi"/>
          <w:sz w:val="28"/>
          <w:szCs w:val="22"/>
          <w:lang w:val="kk-KZ" w:eastAsia="en-US"/>
        </w:rPr>
        <w:t>:</w:t>
      </w:r>
    </w:p>
    <w:p w14:paraId="23EA7ABF" w14:textId="2A8CBB01" w:rsidR="009970A4" w:rsidRPr="00E938DC" w:rsidRDefault="00FA53E5" w:rsidP="0090298F">
      <w:pPr>
        <w:ind w:firstLine="709"/>
        <w:jc w:val="both"/>
        <w:rPr>
          <w:rFonts w:eastAsiaTheme="minorHAnsi" w:cstheme="minorBidi"/>
          <w:sz w:val="28"/>
          <w:szCs w:val="28"/>
          <w:lang w:val="kk-KZ" w:eastAsia="en-US"/>
        </w:rPr>
      </w:pPr>
      <w:r>
        <w:rPr>
          <w:rFonts w:eastAsiaTheme="minorHAnsi" w:cstheme="minorBidi"/>
          <w:sz w:val="28"/>
          <w:szCs w:val="28"/>
          <w:lang w:val="kk-KZ" w:eastAsia="en-US"/>
        </w:rPr>
        <w:t xml:space="preserve"> </w:t>
      </w:r>
      <w:r w:rsidR="00E938DC" w:rsidRPr="00E938DC">
        <w:rPr>
          <w:rFonts w:eastAsiaTheme="minorHAnsi" w:cstheme="minorBidi"/>
          <w:sz w:val="28"/>
          <w:szCs w:val="28"/>
          <w:lang w:val="kk-KZ" w:eastAsia="en-US"/>
        </w:rPr>
        <w:t>«</w:t>
      </w: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846"/>
        <w:gridCol w:w="6379"/>
        <w:gridCol w:w="2120"/>
      </w:tblGrid>
      <w:tr w:rsidR="009970A4" w:rsidRPr="009970A4" w14:paraId="5A27A906" w14:textId="77777777" w:rsidTr="001046BF">
        <w:tc>
          <w:tcPr>
            <w:tcW w:w="846" w:type="dxa"/>
          </w:tcPr>
          <w:p w14:paraId="7573B887" w14:textId="77777777" w:rsidR="009970A4" w:rsidRPr="009970A4" w:rsidRDefault="009970A4" w:rsidP="0090298F">
            <w:pPr>
              <w:jc w:val="center"/>
              <w:rPr>
                <w:rFonts w:eastAsiaTheme="minorHAnsi" w:cstheme="minorBidi"/>
                <w:sz w:val="28"/>
                <w:szCs w:val="22"/>
                <w:lang w:val="kk-KZ" w:eastAsia="en-US"/>
              </w:rPr>
            </w:pPr>
            <w:r w:rsidRPr="009970A4">
              <w:rPr>
                <w:rFonts w:eastAsiaTheme="minorHAnsi" w:cstheme="minorBidi"/>
                <w:sz w:val="28"/>
                <w:szCs w:val="22"/>
                <w:lang w:val="kk-KZ" w:eastAsia="en-US"/>
              </w:rPr>
              <w:t>11</w:t>
            </w:r>
          </w:p>
        </w:tc>
        <w:tc>
          <w:tcPr>
            <w:tcW w:w="6379" w:type="dxa"/>
          </w:tcPr>
          <w:p w14:paraId="737B1202" w14:textId="58C1C43F" w:rsidR="009970A4" w:rsidRPr="00FA53E5" w:rsidRDefault="009970A4" w:rsidP="0090298F">
            <w:pPr>
              <w:jc w:val="both"/>
              <w:rPr>
                <w:rFonts w:eastAsiaTheme="minorHAnsi" w:cstheme="minorBidi"/>
                <w:sz w:val="28"/>
                <w:szCs w:val="22"/>
                <w:lang w:eastAsia="en-US"/>
              </w:rPr>
            </w:pPr>
            <w:r w:rsidRPr="009970A4">
              <w:rPr>
                <w:rFonts w:eastAsiaTheme="minorHAnsi" w:cstheme="minorBidi"/>
                <w:sz w:val="28"/>
                <w:szCs w:val="22"/>
                <w:lang w:val="kk-KZ" w:eastAsia="en-US"/>
              </w:rPr>
              <w:t>ГОСТ Р 51685-2022 «Рельсы железнодорожные. Общие технические условия</w:t>
            </w:r>
            <w:r w:rsidR="00FA53E5">
              <w:rPr>
                <w:rFonts w:eastAsiaTheme="minorHAnsi" w:cstheme="minorBidi"/>
                <w:sz w:val="28"/>
                <w:szCs w:val="22"/>
                <w:lang w:eastAsia="en-US"/>
              </w:rPr>
              <w:t>»</w:t>
            </w:r>
          </w:p>
        </w:tc>
        <w:tc>
          <w:tcPr>
            <w:tcW w:w="2120" w:type="dxa"/>
          </w:tcPr>
          <w:p w14:paraId="536EBBCE" w14:textId="632E540A" w:rsidR="009970A4" w:rsidRPr="009970A4" w:rsidRDefault="00E938DC" w:rsidP="0090298F">
            <w:pPr>
              <w:jc w:val="center"/>
              <w:rPr>
                <w:rFonts w:eastAsiaTheme="minorHAnsi" w:cstheme="minorBidi"/>
                <w:sz w:val="28"/>
                <w:szCs w:val="22"/>
                <w:lang w:val="kk-KZ" w:eastAsia="en-US"/>
              </w:rPr>
            </w:pPr>
            <w:r>
              <w:rPr>
                <w:rFonts w:eastAsiaTheme="minorHAnsi" w:cstheme="minorBidi"/>
                <w:sz w:val="28"/>
                <w:szCs w:val="22"/>
                <w:lang w:val="kk-KZ" w:eastAsia="en-US"/>
              </w:rPr>
              <w:t>*применяется до 31.12.2027</w:t>
            </w:r>
            <w:r w:rsidR="009970A4" w:rsidRPr="009970A4">
              <w:rPr>
                <w:rFonts w:eastAsiaTheme="minorHAnsi" w:cstheme="minorBidi"/>
                <w:sz w:val="28"/>
                <w:szCs w:val="22"/>
                <w:lang w:val="kk-KZ" w:eastAsia="en-US"/>
              </w:rPr>
              <w:t xml:space="preserve"> г.</w:t>
            </w:r>
          </w:p>
        </w:tc>
      </w:tr>
    </w:tbl>
    <w:p w14:paraId="3E8C2731" w14:textId="7C6FCA87" w:rsidR="009970A4" w:rsidRDefault="00E938DC" w:rsidP="0090298F">
      <w:pPr>
        <w:ind w:firstLine="709"/>
        <w:jc w:val="right"/>
        <w:rPr>
          <w:rFonts w:eastAsiaTheme="minorHAnsi" w:cstheme="minorBidi"/>
          <w:sz w:val="28"/>
          <w:szCs w:val="28"/>
          <w:lang w:eastAsia="en-US"/>
        </w:rPr>
      </w:pPr>
      <w:r w:rsidRPr="00E938DC">
        <w:rPr>
          <w:rFonts w:eastAsiaTheme="minorHAnsi" w:cstheme="minorBidi"/>
          <w:sz w:val="28"/>
          <w:szCs w:val="28"/>
          <w:lang w:eastAsia="en-US"/>
        </w:rPr>
        <w:t>»</w:t>
      </w:r>
    </w:p>
    <w:p w14:paraId="45FD74BD" w14:textId="11A75995" w:rsidR="00E938DC" w:rsidRDefault="00FA53E5" w:rsidP="0090298F">
      <w:pPr>
        <w:ind w:firstLine="709"/>
        <w:jc w:val="both"/>
        <w:rPr>
          <w:rFonts w:eastAsiaTheme="minorHAnsi" w:cstheme="minorBidi"/>
          <w:sz w:val="28"/>
          <w:szCs w:val="28"/>
          <w:lang w:eastAsia="en-US"/>
        </w:rPr>
      </w:pPr>
      <w:r>
        <w:rPr>
          <w:rFonts w:eastAsiaTheme="minorHAnsi" w:cstheme="minorBidi"/>
          <w:sz w:val="28"/>
          <w:szCs w:val="28"/>
          <w:lang w:val="kk-KZ" w:eastAsia="en-US"/>
        </w:rPr>
        <w:t xml:space="preserve"> </w:t>
      </w:r>
      <w:r w:rsidR="00E938DC">
        <w:rPr>
          <w:rFonts w:eastAsiaTheme="minorHAnsi" w:cstheme="minorBidi"/>
          <w:sz w:val="28"/>
          <w:szCs w:val="28"/>
          <w:lang w:eastAsia="en-US"/>
        </w:rPr>
        <w:t>изложить в следующей редакции:</w:t>
      </w:r>
    </w:p>
    <w:p w14:paraId="4B6E77F9" w14:textId="121065B1" w:rsidR="00E938DC" w:rsidRDefault="00FA53E5" w:rsidP="0090298F">
      <w:pPr>
        <w:ind w:firstLine="709"/>
        <w:jc w:val="both"/>
        <w:rPr>
          <w:rFonts w:eastAsiaTheme="minorHAnsi" w:cstheme="minorBidi"/>
          <w:sz w:val="28"/>
          <w:szCs w:val="28"/>
          <w:lang w:eastAsia="en-US"/>
        </w:rPr>
      </w:pPr>
      <w:r>
        <w:rPr>
          <w:rFonts w:eastAsiaTheme="minorHAnsi" w:cstheme="minorBidi"/>
          <w:sz w:val="28"/>
          <w:szCs w:val="28"/>
          <w:lang w:val="kk-KZ" w:eastAsia="en-US"/>
        </w:rPr>
        <w:t xml:space="preserve"> </w:t>
      </w:r>
      <w:r w:rsidR="00E938DC">
        <w:rPr>
          <w:rFonts w:eastAsiaTheme="minorHAnsi" w:cstheme="minorBidi"/>
          <w:sz w:val="28"/>
          <w:szCs w:val="28"/>
          <w:lang w:eastAsia="en-US"/>
        </w:rPr>
        <w:t>«</w:t>
      </w: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846"/>
        <w:gridCol w:w="6379"/>
        <w:gridCol w:w="2120"/>
      </w:tblGrid>
      <w:tr w:rsidR="00E938DC" w:rsidRPr="009970A4" w14:paraId="00500B0A" w14:textId="77777777" w:rsidTr="008518C0">
        <w:tc>
          <w:tcPr>
            <w:tcW w:w="846" w:type="dxa"/>
          </w:tcPr>
          <w:p w14:paraId="5D3529B7" w14:textId="77777777" w:rsidR="00E938DC" w:rsidRPr="009970A4" w:rsidRDefault="00E938DC" w:rsidP="0090298F">
            <w:pPr>
              <w:jc w:val="center"/>
              <w:rPr>
                <w:rFonts w:eastAsiaTheme="minorHAnsi" w:cstheme="minorBidi"/>
                <w:sz w:val="28"/>
                <w:szCs w:val="22"/>
                <w:lang w:val="kk-KZ" w:eastAsia="en-US"/>
              </w:rPr>
            </w:pPr>
            <w:r w:rsidRPr="009970A4">
              <w:rPr>
                <w:rFonts w:eastAsiaTheme="minorHAnsi" w:cstheme="minorBidi"/>
                <w:sz w:val="28"/>
                <w:szCs w:val="22"/>
                <w:lang w:val="kk-KZ" w:eastAsia="en-US"/>
              </w:rPr>
              <w:t>11</w:t>
            </w:r>
          </w:p>
        </w:tc>
        <w:tc>
          <w:tcPr>
            <w:tcW w:w="6379" w:type="dxa"/>
          </w:tcPr>
          <w:p w14:paraId="5B8E4791" w14:textId="7CACA8F2" w:rsidR="00E938DC" w:rsidRPr="009970A4" w:rsidRDefault="00E938DC" w:rsidP="0090298F">
            <w:pPr>
              <w:jc w:val="both"/>
              <w:rPr>
                <w:rFonts w:eastAsiaTheme="minorHAnsi" w:cstheme="minorBidi"/>
                <w:sz w:val="28"/>
                <w:szCs w:val="22"/>
                <w:lang w:val="kk-KZ" w:eastAsia="en-US"/>
              </w:rPr>
            </w:pPr>
            <w:r w:rsidRPr="009970A4">
              <w:rPr>
                <w:rFonts w:eastAsiaTheme="minorHAnsi" w:cstheme="minorBidi"/>
                <w:sz w:val="28"/>
                <w:szCs w:val="22"/>
                <w:lang w:val="kk-KZ" w:eastAsia="en-US"/>
              </w:rPr>
              <w:t>ГОСТ Р 51685-2022 «Рельсы железнодорожные. Общие технические условия</w:t>
            </w:r>
            <w:r w:rsidR="00FA53E5">
              <w:rPr>
                <w:rFonts w:eastAsiaTheme="minorHAnsi" w:cstheme="minorBidi"/>
                <w:sz w:val="28"/>
                <w:szCs w:val="22"/>
                <w:lang w:val="kk-KZ" w:eastAsia="en-US"/>
              </w:rPr>
              <w:t>»</w:t>
            </w:r>
          </w:p>
        </w:tc>
        <w:tc>
          <w:tcPr>
            <w:tcW w:w="2120" w:type="dxa"/>
          </w:tcPr>
          <w:p w14:paraId="7C5C69B4" w14:textId="77777777" w:rsidR="00E938DC" w:rsidRPr="009970A4" w:rsidRDefault="00E938DC" w:rsidP="0090298F">
            <w:pPr>
              <w:jc w:val="center"/>
              <w:rPr>
                <w:rFonts w:eastAsiaTheme="minorHAnsi" w:cstheme="minorBidi"/>
                <w:sz w:val="28"/>
                <w:szCs w:val="22"/>
                <w:lang w:val="kk-KZ" w:eastAsia="en-US"/>
              </w:rPr>
            </w:pPr>
            <w:r w:rsidRPr="009970A4">
              <w:rPr>
                <w:rFonts w:eastAsiaTheme="minorHAnsi" w:cstheme="minorBidi"/>
                <w:sz w:val="28"/>
                <w:szCs w:val="22"/>
                <w:lang w:val="kk-KZ" w:eastAsia="en-US"/>
              </w:rPr>
              <w:t>*применяется до 31.12.2030 г.</w:t>
            </w:r>
          </w:p>
        </w:tc>
      </w:tr>
    </w:tbl>
    <w:p w14:paraId="69FD5D20" w14:textId="60ECEDE8" w:rsidR="00E938DC" w:rsidRPr="008F7199" w:rsidRDefault="00E938DC" w:rsidP="0090298F">
      <w:pPr>
        <w:ind w:firstLine="709"/>
        <w:jc w:val="right"/>
        <w:rPr>
          <w:rFonts w:eastAsiaTheme="minorHAnsi" w:cstheme="minorBidi"/>
          <w:sz w:val="28"/>
          <w:szCs w:val="28"/>
          <w:lang w:val="kk-KZ" w:eastAsia="en-US"/>
        </w:rPr>
      </w:pPr>
      <w:r>
        <w:rPr>
          <w:rFonts w:eastAsiaTheme="minorHAnsi" w:cstheme="minorBidi"/>
          <w:sz w:val="28"/>
          <w:szCs w:val="28"/>
          <w:lang w:eastAsia="en-US"/>
        </w:rPr>
        <w:t>»</w:t>
      </w:r>
      <w:r w:rsidR="008F7199">
        <w:rPr>
          <w:rFonts w:eastAsiaTheme="minorHAnsi" w:cstheme="minorBidi"/>
          <w:sz w:val="28"/>
          <w:szCs w:val="28"/>
          <w:lang w:val="kk-KZ" w:eastAsia="en-US"/>
        </w:rPr>
        <w:t>.</w:t>
      </w:r>
    </w:p>
    <w:p w14:paraId="21C85EBD" w14:textId="07591FDC" w:rsidR="009970A4" w:rsidRPr="009970A4" w:rsidRDefault="00FA53E5" w:rsidP="0090298F">
      <w:pPr>
        <w:ind w:firstLine="709"/>
        <w:jc w:val="both"/>
        <w:rPr>
          <w:rFonts w:eastAsiaTheme="minorHAnsi" w:cstheme="minorBidi"/>
          <w:sz w:val="28"/>
          <w:szCs w:val="22"/>
          <w:lang w:val="kk-KZ" w:eastAsia="en-US"/>
        </w:rPr>
      </w:pPr>
      <w:r>
        <w:rPr>
          <w:rFonts w:eastAsiaTheme="minorHAnsi" w:cstheme="minorBidi"/>
          <w:sz w:val="28"/>
          <w:szCs w:val="28"/>
          <w:lang w:val="kk-KZ" w:eastAsia="en-US"/>
        </w:rPr>
        <w:t xml:space="preserve"> </w:t>
      </w:r>
      <w:r w:rsidR="009970A4" w:rsidRPr="009970A4">
        <w:rPr>
          <w:rFonts w:eastAsiaTheme="minorHAnsi" w:cstheme="minorBidi"/>
          <w:sz w:val="28"/>
          <w:szCs w:val="28"/>
          <w:lang w:eastAsia="en-US"/>
        </w:rPr>
        <w:t>2.</w:t>
      </w:r>
      <w:r w:rsidR="008F7199">
        <w:rPr>
          <w:rFonts w:eastAsiaTheme="minorHAnsi" w:cstheme="minorBidi"/>
          <w:sz w:val="28"/>
          <w:szCs w:val="28"/>
          <w:lang w:val="kk-KZ" w:eastAsia="en-US"/>
        </w:rPr>
        <w:t> </w:t>
      </w:r>
      <w:r w:rsidR="009970A4" w:rsidRPr="009970A4">
        <w:rPr>
          <w:rFonts w:eastAsiaTheme="minorHAnsi" w:cstheme="minorBidi"/>
          <w:sz w:val="28"/>
          <w:szCs w:val="28"/>
          <w:lang w:eastAsia="en-US"/>
        </w:rPr>
        <w:t>Республиканскому государственному предприятию на праве хозяйственного ведения «Казахс</w:t>
      </w:r>
      <w:r w:rsidR="0090298F">
        <w:rPr>
          <w:rFonts w:eastAsiaTheme="minorHAnsi" w:cstheme="minorBidi"/>
          <w:sz w:val="28"/>
          <w:szCs w:val="28"/>
          <w:lang w:eastAsia="en-US"/>
        </w:rPr>
        <w:t>танский институт стандартизации</w:t>
      </w:r>
      <w:r w:rsidR="00463061">
        <w:rPr>
          <w:rFonts w:eastAsiaTheme="minorHAnsi" w:cstheme="minorBidi"/>
          <w:sz w:val="28"/>
          <w:szCs w:val="28"/>
          <w:lang w:val="kk-KZ" w:eastAsia="en-US"/>
        </w:rPr>
        <w:br/>
      </w:r>
      <w:bookmarkStart w:id="0" w:name="_GoBack"/>
      <w:bookmarkEnd w:id="0"/>
      <w:r w:rsidR="009970A4" w:rsidRPr="009970A4">
        <w:rPr>
          <w:rFonts w:eastAsiaTheme="minorHAnsi" w:cstheme="minorBidi"/>
          <w:sz w:val="28"/>
          <w:szCs w:val="28"/>
          <w:lang w:eastAsia="en-US"/>
        </w:rPr>
        <w:t>и метрологии опубликовать инф</w:t>
      </w:r>
      <w:r w:rsidR="0090298F">
        <w:rPr>
          <w:rFonts w:eastAsiaTheme="minorHAnsi" w:cstheme="minorBidi"/>
          <w:sz w:val="28"/>
          <w:szCs w:val="28"/>
          <w:lang w:eastAsia="en-US"/>
        </w:rPr>
        <w:t>ормацию о применении стандартов</w:t>
      </w:r>
      <w:r w:rsidR="0090298F">
        <w:rPr>
          <w:rFonts w:eastAsiaTheme="minorHAnsi" w:cstheme="minorBidi"/>
          <w:sz w:val="28"/>
          <w:szCs w:val="28"/>
          <w:lang w:eastAsia="en-US"/>
        </w:rPr>
        <w:br/>
      </w:r>
      <w:r w:rsidR="009970A4" w:rsidRPr="009970A4">
        <w:rPr>
          <w:rFonts w:eastAsiaTheme="minorHAnsi" w:cstheme="minorBidi"/>
          <w:sz w:val="28"/>
          <w:szCs w:val="28"/>
          <w:lang w:eastAsia="en-US"/>
        </w:rPr>
        <w:t>в ежемесячном информационном указателе стандартов.</w:t>
      </w:r>
    </w:p>
    <w:p w14:paraId="1EE74DA2" w14:textId="36BE0267" w:rsidR="009970A4" w:rsidRPr="009970A4" w:rsidRDefault="00FA53E5" w:rsidP="0090298F">
      <w:pPr>
        <w:ind w:firstLine="709"/>
        <w:jc w:val="both"/>
        <w:rPr>
          <w:rFonts w:eastAsiaTheme="minorHAnsi" w:cstheme="minorBidi"/>
          <w:sz w:val="28"/>
          <w:szCs w:val="22"/>
          <w:lang w:val="kk-KZ" w:eastAsia="en-US"/>
        </w:rPr>
      </w:pPr>
      <w:r>
        <w:rPr>
          <w:rFonts w:eastAsiaTheme="minorHAnsi" w:cstheme="minorBidi"/>
          <w:sz w:val="28"/>
          <w:szCs w:val="22"/>
          <w:lang w:val="kk-KZ" w:eastAsia="en-US"/>
        </w:rPr>
        <w:t xml:space="preserve"> </w:t>
      </w:r>
      <w:r w:rsidR="009970A4" w:rsidRPr="009970A4">
        <w:rPr>
          <w:rFonts w:eastAsiaTheme="minorHAnsi" w:cstheme="minorBidi"/>
          <w:sz w:val="28"/>
          <w:szCs w:val="22"/>
          <w:lang w:val="kk-KZ" w:eastAsia="en-US"/>
        </w:rPr>
        <w:t>3.</w:t>
      </w:r>
      <w:r w:rsidR="008F7199">
        <w:rPr>
          <w:rFonts w:eastAsiaTheme="minorHAnsi" w:cstheme="minorBidi"/>
          <w:sz w:val="28"/>
          <w:szCs w:val="22"/>
          <w:lang w:val="kk-KZ" w:eastAsia="en-US"/>
        </w:rPr>
        <w:t> </w:t>
      </w:r>
      <w:r w:rsidR="009970A4" w:rsidRPr="009970A4">
        <w:rPr>
          <w:rFonts w:eastAsiaTheme="minorHAnsi" w:cstheme="minorBidi"/>
          <w:sz w:val="28"/>
          <w:szCs w:val="22"/>
          <w:lang w:val="kk-KZ" w:eastAsia="en-US"/>
        </w:rPr>
        <w:t>Контроль за исполнени</w:t>
      </w:r>
      <w:r w:rsidR="0090298F">
        <w:rPr>
          <w:rFonts w:eastAsiaTheme="minorHAnsi" w:cstheme="minorBidi"/>
          <w:sz w:val="28"/>
          <w:szCs w:val="22"/>
          <w:lang w:val="kk-KZ" w:eastAsia="en-US"/>
        </w:rPr>
        <w:t>ем настоящего приказа возложить</w:t>
      </w:r>
      <w:r w:rsidR="0090298F">
        <w:rPr>
          <w:rFonts w:eastAsiaTheme="minorHAnsi" w:cstheme="minorBidi"/>
          <w:sz w:val="28"/>
          <w:szCs w:val="22"/>
          <w:lang w:val="kk-KZ" w:eastAsia="en-US"/>
        </w:rPr>
        <w:br/>
      </w:r>
      <w:r w:rsidR="009970A4" w:rsidRPr="009970A4">
        <w:rPr>
          <w:rFonts w:eastAsiaTheme="minorHAnsi" w:cstheme="minorBidi"/>
          <w:sz w:val="28"/>
          <w:szCs w:val="22"/>
          <w:lang w:val="kk-KZ" w:eastAsia="en-US"/>
        </w:rPr>
        <w:t>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14:paraId="2A99F294" w14:textId="76E68253" w:rsidR="009970A4" w:rsidRPr="009970A4" w:rsidRDefault="00FA53E5" w:rsidP="0090298F">
      <w:pPr>
        <w:ind w:firstLine="709"/>
        <w:jc w:val="both"/>
        <w:rPr>
          <w:rFonts w:eastAsiaTheme="minorHAnsi" w:cstheme="minorBidi"/>
          <w:sz w:val="28"/>
          <w:szCs w:val="22"/>
          <w:lang w:val="kk-KZ" w:eastAsia="en-US"/>
        </w:rPr>
      </w:pPr>
      <w:r>
        <w:rPr>
          <w:rFonts w:eastAsiaTheme="minorHAnsi" w:cstheme="minorBidi"/>
          <w:sz w:val="28"/>
          <w:szCs w:val="22"/>
          <w:lang w:val="kk-KZ" w:eastAsia="en-US"/>
        </w:rPr>
        <w:t xml:space="preserve"> </w:t>
      </w:r>
      <w:r w:rsidR="009970A4" w:rsidRPr="009970A4">
        <w:rPr>
          <w:rFonts w:eastAsiaTheme="minorHAnsi" w:cstheme="minorBidi"/>
          <w:sz w:val="28"/>
          <w:szCs w:val="22"/>
          <w:lang w:val="kk-KZ" w:eastAsia="en-US"/>
        </w:rPr>
        <w:t>4.</w:t>
      </w:r>
      <w:r w:rsidR="008F7199">
        <w:rPr>
          <w:rFonts w:eastAsiaTheme="minorHAnsi" w:cstheme="minorBidi"/>
          <w:sz w:val="28"/>
          <w:szCs w:val="22"/>
          <w:lang w:val="kk-KZ" w:eastAsia="en-US"/>
        </w:rPr>
        <w:t> </w:t>
      </w:r>
      <w:r w:rsidR="009970A4" w:rsidRPr="009970A4">
        <w:rPr>
          <w:rFonts w:eastAsiaTheme="minorHAnsi" w:cstheme="minorBidi"/>
          <w:sz w:val="28"/>
          <w:szCs w:val="22"/>
          <w:lang w:val="kk-KZ" w:eastAsia="en-US"/>
        </w:rPr>
        <w:t>Настоящий приказ вступает в силу с 18 августа 2024 года.</w:t>
      </w:r>
    </w:p>
    <w:p w14:paraId="6EFBF07A" w14:textId="77777777" w:rsidR="009970A4" w:rsidRPr="009970A4" w:rsidRDefault="009970A4" w:rsidP="0090298F">
      <w:pPr>
        <w:ind w:firstLine="709"/>
        <w:rPr>
          <w:rFonts w:eastAsiaTheme="minorHAnsi" w:cstheme="minorBidi"/>
          <w:sz w:val="28"/>
          <w:szCs w:val="22"/>
          <w:lang w:eastAsia="en-US"/>
        </w:rPr>
      </w:pPr>
    </w:p>
    <w:p w14:paraId="52457AEB" w14:textId="77777777" w:rsidR="009970A4" w:rsidRPr="009970A4" w:rsidRDefault="009970A4" w:rsidP="0090298F">
      <w:pPr>
        <w:ind w:firstLine="709"/>
        <w:rPr>
          <w:rFonts w:eastAsiaTheme="minorHAnsi" w:cstheme="minorBidi"/>
          <w:sz w:val="28"/>
          <w:szCs w:val="22"/>
          <w:lang w:eastAsia="en-US"/>
        </w:rPr>
      </w:pPr>
    </w:p>
    <w:p w14:paraId="72772894" w14:textId="77777777" w:rsidR="008F7199" w:rsidRDefault="00C83BB9" w:rsidP="0090298F">
      <w:pPr>
        <w:ind w:firstLine="709"/>
        <w:rPr>
          <w:rFonts w:eastAsiaTheme="minorHAnsi" w:cstheme="minorBidi"/>
          <w:b/>
          <w:sz w:val="28"/>
          <w:szCs w:val="22"/>
          <w:lang w:eastAsia="en-US"/>
        </w:rPr>
      </w:pPr>
      <w:proofErr w:type="spellStart"/>
      <w:r>
        <w:rPr>
          <w:rFonts w:eastAsiaTheme="minorHAnsi" w:cstheme="minorBidi"/>
          <w:b/>
          <w:sz w:val="28"/>
          <w:szCs w:val="22"/>
          <w:lang w:eastAsia="en-US"/>
        </w:rPr>
        <w:t>Председател</w:t>
      </w:r>
      <w:proofErr w:type="spellEnd"/>
      <w:r>
        <w:rPr>
          <w:rFonts w:eastAsiaTheme="minorHAnsi" w:cstheme="minorBidi"/>
          <w:b/>
          <w:sz w:val="28"/>
          <w:szCs w:val="22"/>
          <w:lang w:val="kk-KZ" w:eastAsia="en-US"/>
        </w:rPr>
        <w:t>ь</w:t>
      </w:r>
    </w:p>
    <w:p w14:paraId="2F8D8488" w14:textId="77777777" w:rsidR="008F7199" w:rsidRDefault="009970A4" w:rsidP="0090298F">
      <w:pPr>
        <w:ind w:firstLine="709"/>
        <w:rPr>
          <w:rFonts w:eastAsiaTheme="minorHAnsi" w:cstheme="minorBidi"/>
          <w:b/>
          <w:sz w:val="28"/>
          <w:szCs w:val="22"/>
          <w:lang w:eastAsia="en-US"/>
        </w:rPr>
      </w:pPr>
      <w:r w:rsidRPr="009970A4">
        <w:rPr>
          <w:rFonts w:eastAsiaTheme="minorHAnsi" w:cstheme="minorBidi"/>
          <w:b/>
          <w:sz w:val="28"/>
          <w:szCs w:val="22"/>
          <w:lang w:eastAsia="en-US"/>
        </w:rPr>
        <w:t>Комитета</w:t>
      </w:r>
      <w:r w:rsidR="008F7199">
        <w:rPr>
          <w:rFonts w:eastAsiaTheme="minorHAnsi" w:cstheme="minorBidi"/>
          <w:b/>
          <w:sz w:val="28"/>
          <w:szCs w:val="22"/>
          <w:lang w:val="kk-KZ" w:eastAsia="en-US"/>
        </w:rPr>
        <w:t xml:space="preserve"> </w:t>
      </w:r>
      <w:r w:rsidR="008F7199">
        <w:rPr>
          <w:rFonts w:eastAsiaTheme="minorHAnsi" w:cstheme="minorBidi"/>
          <w:b/>
          <w:sz w:val="28"/>
          <w:szCs w:val="22"/>
          <w:lang w:eastAsia="en-US"/>
        </w:rPr>
        <w:t>технического</w:t>
      </w:r>
    </w:p>
    <w:p w14:paraId="79B0DA1B" w14:textId="1161385D" w:rsidR="009970A4" w:rsidRPr="008F7199" w:rsidRDefault="009970A4" w:rsidP="0090298F">
      <w:pPr>
        <w:ind w:firstLine="709"/>
        <w:rPr>
          <w:rFonts w:eastAsiaTheme="minorHAnsi" w:cstheme="minorBidi"/>
          <w:b/>
          <w:sz w:val="28"/>
          <w:szCs w:val="22"/>
          <w:lang w:eastAsia="en-US"/>
        </w:rPr>
      </w:pPr>
      <w:r w:rsidRPr="009970A4">
        <w:rPr>
          <w:rFonts w:eastAsiaTheme="minorHAnsi" w:cstheme="minorBidi"/>
          <w:b/>
          <w:sz w:val="28"/>
          <w:szCs w:val="22"/>
          <w:lang w:eastAsia="en-US"/>
        </w:rPr>
        <w:t>регулирования и метрологии</w:t>
      </w:r>
      <w:r w:rsidRPr="009970A4">
        <w:rPr>
          <w:rFonts w:eastAsiaTheme="minorHAnsi" w:cstheme="minorBidi"/>
          <w:b/>
          <w:sz w:val="28"/>
          <w:szCs w:val="22"/>
          <w:lang w:eastAsia="en-US"/>
        </w:rPr>
        <w:tab/>
        <w:t xml:space="preserve">                         </w:t>
      </w:r>
      <w:r w:rsidR="008F7199">
        <w:rPr>
          <w:rFonts w:eastAsiaTheme="minorHAnsi" w:cstheme="minorBidi"/>
          <w:b/>
          <w:sz w:val="28"/>
          <w:szCs w:val="22"/>
          <w:lang w:eastAsia="en-US"/>
        </w:rPr>
        <w:t xml:space="preserve">      </w:t>
      </w:r>
      <w:r w:rsidR="00C83BB9">
        <w:rPr>
          <w:rFonts w:eastAsiaTheme="minorHAnsi" w:cstheme="minorBidi"/>
          <w:b/>
          <w:sz w:val="28"/>
          <w:szCs w:val="22"/>
          <w:lang w:eastAsia="en-US"/>
        </w:rPr>
        <w:t xml:space="preserve">   </w:t>
      </w:r>
      <w:r w:rsidR="00C83BB9">
        <w:rPr>
          <w:rFonts w:eastAsiaTheme="minorHAnsi" w:cstheme="minorBidi"/>
          <w:b/>
          <w:sz w:val="28"/>
          <w:szCs w:val="22"/>
          <w:lang w:val="kk-KZ" w:eastAsia="en-US"/>
        </w:rPr>
        <w:t>Ж</w:t>
      </w:r>
      <w:r w:rsidRPr="009970A4">
        <w:rPr>
          <w:rFonts w:eastAsiaTheme="minorHAnsi" w:cstheme="minorBidi"/>
          <w:b/>
          <w:sz w:val="28"/>
          <w:szCs w:val="22"/>
          <w:lang w:eastAsia="en-US"/>
        </w:rPr>
        <w:t xml:space="preserve">. </w:t>
      </w:r>
      <w:r w:rsidR="00C83BB9">
        <w:rPr>
          <w:rFonts w:eastAsiaTheme="minorHAnsi" w:cstheme="minorBidi"/>
          <w:b/>
          <w:sz w:val="28"/>
          <w:szCs w:val="22"/>
          <w:lang w:val="kk-KZ" w:eastAsia="en-US"/>
        </w:rPr>
        <w:t>Есенбекова</w:t>
      </w:r>
    </w:p>
    <w:sectPr w:rsidR="009970A4" w:rsidRPr="008F7199" w:rsidSect="00463061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1418" w:right="851" w:bottom="1418" w:left="1418" w:header="709" w:footer="709" w:gutter="0"/>
      <w:cols w:space="708"/>
      <w:titlePg/>
      <w:docGrid w:linePitch="360"/>
      <w:footerReference w:type="firs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12.08.2024 15:53 Қазбек Нүрбек Даниярұлы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13.08.2024 14:56 Касымова Айгуль Камитовна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13.08.2024 16:50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64B7782" w14:textId="77777777" w:rsidR="00041AD2" w:rsidRDefault="00041AD2" w:rsidP="00FD5F26">
      <w:r>
        <w:separator/>
      </w:r>
    </w:p>
  </w:endnote>
  <w:endnote w:type="continuationSeparator" w:id="0">
    <w:p w14:paraId="63AA2C4B" w14:textId="77777777" w:rsidR="00041AD2" w:rsidRDefault="00041AD2" w:rsidP="00FD5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398B9BE" w14:textId="007E1EA2" w:rsidR="00A76EE6" w:rsidRDefault="00A76EE6">
    <w:pPr>
      <w:pStyle w:val="a6"/>
      <w:jc w:val="center"/>
    </w:pPr>
  </w:p>
  <w:p w14:paraId="6D3C484C" w14:textId="77777777" w:rsidR="00A76EE6" w:rsidRDefault="00A76EE6">
    <w:pPr>
      <w:pStyle w:val="a6"/>
    </w:pPr>
  </w:p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14.08.2024 11:37. Копия электронного документа. Версия СЭД: Documentolog 7.22.1.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14.08.2024 11:37. Копия электронного документа. Версия СЭД: Documentolog 7.22.1.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089155C" w14:textId="77777777" w:rsidR="00041AD2" w:rsidRDefault="00041AD2" w:rsidP="00FD5F26">
      <w:r>
        <w:separator/>
      </w:r>
    </w:p>
  </w:footnote>
  <w:footnote w:type="continuationSeparator" w:id="0">
    <w:p w14:paraId="63E786B3" w14:textId="77777777" w:rsidR="00041AD2" w:rsidRDefault="00041AD2" w:rsidP="00FD5F2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3946998"/>
      <w:docPartObj>
        <w:docPartGallery w:val="Page Numbers (Top of Page)"/>
        <w:docPartUnique/>
      </w:docPartObj>
    </w:sdtPr>
    <w:sdtEndPr/>
    <w:sdtContent>
      <w:p w14:paraId="452074C4" w14:textId="190ACF0F" w:rsidR="00DC63AA" w:rsidRDefault="00DC63AA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76EE6">
          <w:rPr>
            <w:noProof/>
          </w:rPr>
          <w:t>4</w:t>
        </w:r>
        <w:r>
          <w:fldChar w:fldCharType="end"/>
        </w:r>
      </w:p>
    </w:sdtContent>
  </w:sdt>
  <w:p w14:paraId="2E6FEF80" w14:textId="77777777" w:rsidR="00DC63AA" w:rsidRDefault="00DC63AA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88116860"/>
      <w:docPartObj>
        <w:docPartGallery w:val="Page Numbers (Top of Page)"/>
        <w:docPartUnique/>
      </w:docPartObj>
    </w:sdtPr>
    <w:sdtEndPr/>
    <w:sdtContent>
      <w:p w14:paraId="41D4BF2B" w14:textId="4A8C6E1A" w:rsidR="00A76EE6" w:rsidRDefault="00A76EE6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63061">
          <w:rPr>
            <w:noProof/>
          </w:rPr>
          <w:t>2</w:t>
        </w:r>
        <w:r>
          <w:fldChar w:fldCharType="end"/>
        </w:r>
      </w:p>
    </w:sdtContent>
  </w:sdt>
  <w:p w14:paraId="5FA9778F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D5F26" w:rsidRPr="003808FE" w14:paraId="5F7C2CFC" w14:textId="77777777" w:rsidTr="0061512B">
      <w:trPr>
        <w:trHeight w:val="1612"/>
      </w:trPr>
      <w:tc>
        <w:tcPr>
          <w:tcW w:w="3812" w:type="dxa"/>
          <w:vAlign w:val="center"/>
        </w:tcPr>
        <w:p w14:paraId="7C6EA573" w14:textId="77777777" w:rsidR="00FD5F26" w:rsidRDefault="00FD5F26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BCE2DE1" w14:textId="77777777" w:rsidR="00FD5F26" w:rsidRPr="004D33C4" w:rsidRDefault="00FD5F26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6FC2E960" w14:textId="77777777" w:rsidR="00FD5F26" w:rsidRPr="000D0ED4" w:rsidRDefault="00FD5F26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13817DC" wp14:editId="0FF83E13">
                <wp:extent cx="1049655" cy="1081405"/>
                <wp:effectExtent l="0" t="0" r="0" b="4445"/>
                <wp:docPr id="3" name="Рисунок 3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3800382" w14:textId="77777777" w:rsidR="00FD5F26" w:rsidRPr="004D33C4" w:rsidRDefault="00FD5F26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11360FB" w14:textId="77777777" w:rsidR="00FD5F26" w:rsidRPr="000D0ED4" w:rsidRDefault="00FD5F26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39D6BB68" w14:textId="77777777" w:rsidR="00FD5F26" w:rsidRPr="0013109A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17208CA" wp14:editId="4EC7F577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5428453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w16se="http://schemas.microsoft.com/office/word/2015/wordml/symex" xmlns:w15="http://schemas.microsoft.com/office/word/2012/wordml" xmlns:cx="http://schemas.microsoft.com/office/drawing/2014/chartex">
          <w:pict>
            <v:polyline w14:anchorId="4FEA4499" id="Полилиния: фигура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" fillcolor="#1e1d8e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14:paraId="7DE04D62" w14:textId="77777777" w:rsidR="00FD5F26" w:rsidRPr="00767BBF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2105A92E" w14:textId="77777777" w:rsidR="00FD5F26" w:rsidRDefault="00FD5F26" w:rsidP="00FD5F26">
    <w:pPr>
      <w:pStyle w:val="a4"/>
    </w:pPr>
  </w:p>
  <w:p w14:paraId="7E71C1EA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7B166A"/>
    <w:multiLevelType w:val="hybridMultilevel"/>
    <w:tmpl w:val="2FC26E38"/>
    <w:lvl w:ilvl="0" w:tplc="DD3E35D2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70F4560"/>
    <w:multiLevelType w:val="hybridMultilevel"/>
    <w:tmpl w:val="38D0CE34"/>
    <w:lvl w:ilvl="0" w:tplc="240A04A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1D185933"/>
    <w:multiLevelType w:val="hybridMultilevel"/>
    <w:tmpl w:val="9B209DD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24F1585B"/>
    <w:multiLevelType w:val="hybridMultilevel"/>
    <w:tmpl w:val="81CA909A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25863AD4"/>
    <w:multiLevelType w:val="hybridMultilevel"/>
    <w:tmpl w:val="023618C2"/>
    <w:lvl w:ilvl="0" w:tplc="FA9860C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10000019" w:tentative="1">
      <w:start w:val="1"/>
      <w:numFmt w:val="lowerLetter"/>
      <w:lvlText w:val="%2."/>
      <w:lvlJc w:val="left"/>
      <w:pPr>
        <w:ind w:left="1789" w:hanging="360"/>
      </w:pPr>
    </w:lvl>
    <w:lvl w:ilvl="2" w:tplc="1000001B" w:tentative="1">
      <w:start w:val="1"/>
      <w:numFmt w:val="lowerRoman"/>
      <w:lvlText w:val="%3."/>
      <w:lvlJc w:val="right"/>
      <w:pPr>
        <w:ind w:left="2509" w:hanging="180"/>
      </w:pPr>
    </w:lvl>
    <w:lvl w:ilvl="3" w:tplc="1000000F" w:tentative="1">
      <w:start w:val="1"/>
      <w:numFmt w:val="decimal"/>
      <w:lvlText w:val="%4."/>
      <w:lvlJc w:val="left"/>
      <w:pPr>
        <w:ind w:left="3229" w:hanging="360"/>
      </w:pPr>
    </w:lvl>
    <w:lvl w:ilvl="4" w:tplc="10000019" w:tentative="1">
      <w:start w:val="1"/>
      <w:numFmt w:val="lowerLetter"/>
      <w:lvlText w:val="%5."/>
      <w:lvlJc w:val="left"/>
      <w:pPr>
        <w:ind w:left="3949" w:hanging="360"/>
      </w:pPr>
    </w:lvl>
    <w:lvl w:ilvl="5" w:tplc="1000001B" w:tentative="1">
      <w:start w:val="1"/>
      <w:numFmt w:val="lowerRoman"/>
      <w:lvlText w:val="%6."/>
      <w:lvlJc w:val="right"/>
      <w:pPr>
        <w:ind w:left="4669" w:hanging="180"/>
      </w:pPr>
    </w:lvl>
    <w:lvl w:ilvl="6" w:tplc="1000000F" w:tentative="1">
      <w:start w:val="1"/>
      <w:numFmt w:val="decimal"/>
      <w:lvlText w:val="%7."/>
      <w:lvlJc w:val="left"/>
      <w:pPr>
        <w:ind w:left="5389" w:hanging="360"/>
      </w:pPr>
    </w:lvl>
    <w:lvl w:ilvl="7" w:tplc="10000019" w:tentative="1">
      <w:start w:val="1"/>
      <w:numFmt w:val="lowerLetter"/>
      <w:lvlText w:val="%8."/>
      <w:lvlJc w:val="left"/>
      <w:pPr>
        <w:ind w:left="6109" w:hanging="360"/>
      </w:pPr>
    </w:lvl>
    <w:lvl w:ilvl="8" w:tplc="1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3ADF4680"/>
    <w:multiLevelType w:val="hybridMultilevel"/>
    <w:tmpl w:val="0E72755A"/>
    <w:lvl w:ilvl="0" w:tplc="78ACEBC0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  <w:lang w:val="kk-KZ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45958F1"/>
    <w:multiLevelType w:val="hybridMultilevel"/>
    <w:tmpl w:val="9954C6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55486A26"/>
    <w:multiLevelType w:val="hybridMultilevel"/>
    <w:tmpl w:val="138AD15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3"/>
  </w:num>
  <w:num w:numId="3">
    <w:abstractNumId w:val="6"/>
  </w:num>
  <w:num w:numId="4">
    <w:abstractNumId w:val="8"/>
  </w:num>
  <w:num w:numId="5">
    <w:abstractNumId w:val="1"/>
  </w:num>
  <w:num w:numId="6">
    <w:abstractNumId w:val="0"/>
  </w:num>
  <w:num w:numId="7">
    <w:abstractNumId w:val="5"/>
  </w:num>
  <w:num w:numId="8">
    <w:abstractNumId w:val="2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5F26"/>
    <w:rsid w:val="00041AD2"/>
    <w:rsid w:val="0018637D"/>
    <w:rsid w:val="001F4D20"/>
    <w:rsid w:val="001F7C9B"/>
    <w:rsid w:val="00277FA5"/>
    <w:rsid w:val="002871F7"/>
    <w:rsid w:val="002929E4"/>
    <w:rsid w:val="002F0907"/>
    <w:rsid w:val="003B0DBE"/>
    <w:rsid w:val="00463061"/>
    <w:rsid w:val="00546120"/>
    <w:rsid w:val="005542F2"/>
    <w:rsid w:val="005C0A26"/>
    <w:rsid w:val="005D0051"/>
    <w:rsid w:val="005E2AB6"/>
    <w:rsid w:val="00604BC4"/>
    <w:rsid w:val="00645F2A"/>
    <w:rsid w:val="00647C9B"/>
    <w:rsid w:val="006B7D9C"/>
    <w:rsid w:val="00750F7C"/>
    <w:rsid w:val="007C6FF1"/>
    <w:rsid w:val="007F6BF9"/>
    <w:rsid w:val="008109AB"/>
    <w:rsid w:val="00843EE9"/>
    <w:rsid w:val="00857154"/>
    <w:rsid w:val="008C18E1"/>
    <w:rsid w:val="008F7199"/>
    <w:rsid w:val="0090298F"/>
    <w:rsid w:val="0092164A"/>
    <w:rsid w:val="009970A4"/>
    <w:rsid w:val="00A20816"/>
    <w:rsid w:val="00A76EE6"/>
    <w:rsid w:val="00B01BB7"/>
    <w:rsid w:val="00B07F30"/>
    <w:rsid w:val="00B208A6"/>
    <w:rsid w:val="00B9713D"/>
    <w:rsid w:val="00C05182"/>
    <w:rsid w:val="00C51B7B"/>
    <w:rsid w:val="00C66812"/>
    <w:rsid w:val="00C83BB9"/>
    <w:rsid w:val="00CC543A"/>
    <w:rsid w:val="00CD01FA"/>
    <w:rsid w:val="00D4190F"/>
    <w:rsid w:val="00D6301B"/>
    <w:rsid w:val="00D63059"/>
    <w:rsid w:val="00D654C4"/>
    <w:rsid w:val="00DC63AA"/>
    <w:rsid w:val="00E524BF"/>
    <w:rsid w:val="00E938DC"/>
    <w:rsid w:val="00FA53E5"/>
    <w:rsid w:val="00FB6ACD"/>
    <w:rsid w:val="00FD5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0DF411FC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basedOn w:val="a"/>
    <w:uiPriority w:val="34"/>
    <w:qFormat/>
    <w:rsid w:val="00FD5F26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table" w:customStyle="1" w:styleId="1">
    <w:name w:val="Сетка таблицы1"/>
    <w:basedOn w:val="a1"/>
    <w:next w:val="a3"/>
    <w:uiPriority w:val="39"/>
    <w:rsid w:val="009970A4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basedOn w:val="a"/>
    <w:uiPriority w:val="34"/>
    <w:qFormat/>
    <w:rsid w:val="00FD5F26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table" w:customStyle="1" w:styleId="1">
    <w:name w:val="Сетка таблицы1"/>
    <w:basedOn w:val="a1"/>
    <w:next w:val="a3"/>
    <w:uiPriority w:val="39"/>
    <w:rsid w:val="009970A4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178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77" Type="http://schemas.openxmlformats.org/officeDocument/2006/relationships/image" Target="media/image977.png"/><Relationship Id="rId997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389</Words>
  <Characters>2219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Nurbek Kazbek</cp:lastModifiedBy>
  <cp:revision>6</cp:revision>
  <cp:lastPrinted>2023-11-14T05:48:00Z</cp:lastPrinted>
  <dcterms:created xsi:type="dcterms:W3CDTF">2024-08-09T10:28:00Z</dcterms:created>
  <dcterms:modified xsi:type="dcterms:W3CDTF">2024-08-12T08:43:00Z</dcterms:modified>
</cp:coreProperties>
</file>